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 xml:space="preserve">Перечень вопросов для подготовки к зачету                       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1. Объект и предмет дисциплины, связь с другими науками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2. Основные компоненты трудового потенциала и составляющие его воспроизводства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3. Человеческий капитал: понятие, особенности, элементы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4. Значение человеческого капитала в постиндустриальном (информационном обществе)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5. Современная демо</w:t>
      </w:r>
      <w:bookmarkStart w:id="0" w:name="_GoBack"/>
      <w:bookmarkEnd w:id="0"/>
      <w:r w:rsidRPr="00A6021E">
        <w:rPr>
          <w:rFonts w:ascii="Times New Roman" w:hAnsi="Times New Roman" w:cs="Times New Roman"/>
          <w:sz w:val="28"/>
          <w:szCs w:val="28"/>
        </w:rPr>
        <w:t>графическая ситуация в России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6.  Влияние демографической ситуации в России на формирование трудовых ресурсов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7.  Миграционные процессы в РФ, их характеристики и тенденции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8. Анализ миграции: абсолютные и относительные показатели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9.  Рынок труда: сущность и основные составляющие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10. Регулирование внутреннего рынка труда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11. Регулирование внешнего рынка труда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12. Состав и характеристика форм социальной защиты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13. Трудовая мобильность и ее виды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14. Характеристика программ трудовой мобильности, реализуемых в современной России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15. Качество трудового потенциала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16. Основные понятия, связанные с оценкой результативности трудовой деятельности.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17.  Понятие об условиях, факторах и резервах роста производительности труда.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18.  Виды производительности труда, показатели и методы расчета.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19. Система управления эффективностью (производительностью) труда и ее элементы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20. Основные подходы к оценке эффективности деятельности и их характеристика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21. Направления применения оценки эффективности в управлении персоналом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22. Система организации труда персонала и ее элементы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23. Сущность и содержание нормирования труда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24. Методы нормирования труда и их классификация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25. Организация заработной платы: понятие, принципы и элементы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26. Государственное регулирование заработной платы, его основные направления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27. Договорное регулирование условий оплаты труда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lastRenderedPageBreak/>
        <w:t>28. Формы и системы оплаты труда работников, назначение, разновидности и условия применения.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29. Нетрадиционные и гибкие методы оплаты труда.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30. Качество трудовой жизни как важнейший элемент качества жизни: понятие, факторы его формирующие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31.  Показатели, направления и методы повышения качества трудовой жизни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32. Социальное партнерство как современный тип социально-трудовых отношений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33. Основные способы разрешения конфликтов в социально-трудовой сфере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34. Структура и методы работы Международной организации труда (МОТ)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35. Эволюция понятия Корпоративная социальная ответственность (КСО)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36. Субъект и объект корпоративной социальной ответственности (КСО)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37. Основные подходы к корпоративной социальной ответственности (КСО)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38. Основные права и гарантии деятельности профсоюзов</w:t>
      </w:r>
    </w:p>
    <w:p w:rsidR="00A6021E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 xml:space="preserve">39. Принципы организационно-структурного построения профсоюзов         </w:t>
      </w:r>
    </w:p>
    <w:p w:rsidR="007D6258" w:rsidRPr="00A6021E" w:rsidRDefault="00A6021E" w:rsidP="00A6021E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A6021E">
        <w:rPr>
          <w:rFonts w:ascii="Times New Roman" w:hAnsi="Times New Roman" w:cs="Times New Roman"/>
          <w:sz w:val="28"/>
          <w:szCs w:val="28"/>
        </w:rPr>
        <w:t>40. Отличие индивидуальных и коллективных трудовых споров</w:t>
      </w:r>
    </w:p>
    <w:sectPr w:rsidR="007D6258" w:rsidRPr="00A60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4B"/>
    <w:rsid w:val="00475209"/>
    <w:rsid w:val="00564D4B"/>
    <w:rsid w:val="007D6258"/>
    <w:rsid w:val="00A6021E"/>
    <w:rsid w:val="00F8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2026-01-08T13:05:00Z</dcterms:created>
  <dcterms:modified xsi:type="dcterms:W3CDTF">2026-01-08T13:26:00Z</dcterms:modified>
</cp:coreProperties>
</file>